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MECHANISMS OF CARDIAC DYSFUNCTION IN DIABETIC CARDIOMYOPATHY </w:t>
      </w:r>
    </w:p>
    <w:p w:rsidR="00B921ED" w:rsidRPr="00BF766A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BF766A">
        <w:rPr>
          <w:b/>
          <w:bCs/>
          <w:u w:val="single"/>
        </w:rPr>
        <w:t xml:space="preserve">N.S. </w:t>
      </w:r>
      <w:proofErr w:type="spellStart"/>
      <w:r w:rsidRPr="00BF766A">
        <w:rPr>
          <w:b/>
          <w:bCs/>
          <w:u w:val="single"/>
        </w:rPr>
        <w:t>Dhalla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Institute of Cardiovascular Sciences, St. Bonif</w:t>
      </w:r>
      <w:r w:rsidR="00687431">
        <w:rPr>
          <w:color w:val="000000"/>
        </w:rPr>
        <w:t>ace Hospital Research, Universit</w:t>
      </w:r>
      <w:bookmarkStart w:id="0" w:name="_GoBack"/>
      <w:bookmarkEnd w:id="0"/>
      <w:r>
        <w:rPr>
          <w:color w:val="000000"/>
        </w:rPr>
        <w:t>y of Manitoba, Winnipeg, MB,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F766A" w:rsidRDefault="00B921ED">
      <w:pPr>
        <w:widowControl w:val="0"/>
        <w:autoSpaceDE w:val="0"/>
        <w:autoSpaceDN w:val="0"/>
        <w:adjustRightInd w:val="0"/>
        <w:jc w:val="both"/>
      </w:pPr>
      <w:r>
        <w:t xml:space="preserve">Chronic diabetes is known to be associated with the development of cardiomyopathy, metabolic derangement and cardiac dysfunction. By employing an experimental model of </w:t>
      </w:r>
      <w:proofErr w:type="spellStart"/>
      <w:r>
        <w:t>streptozotocin</w:t>
      </w:r>
      <w:proofErr w:type="spellEnd"/>
      <w:r>
        <w:t>-induced diabetic cardiomyopathy, we have shown that cardiac dysfunction in this condition may be due to the activation of sympathetic nervous system and calcium-handling ab</w:t>
      </w:r>
      <w:r w:rsidR="00BF766A">
        <w:t xml:space="preserve">normalities in </w:t>
      </w:r>
      <w:proofErr w:type="spellStart"/>
      <w:r w:rsidR="00BF766A">
        <w:t>cardiomyocytes</w:t>
      </w:r>
      <w:proofErr w:type="spellEnd"/>
      <w:r w:rsidR="00BF766A">
        <w:t xml:space="preserve">. </w:t>
      </w:r>
      <w:r>
        <w:t xml:space="preserve">Experiments in our laboratory have also demonstrated the involvement of renin-angiotensin system and oxidative stress in diabetes-induced cardiac dysfunction.  Since platelet aggregation is enhanced in diabetic cardiomyopathy, we tested the effect of an antiplatelet agent, </w:t>
      </w:r>
      <w:proofErr w:type="spellStart"/>
      <w:r>
        <w:t>sarpogrelate</w:t>
      </w:r>
      <w:proofErr w:type="spellEnd"/>
      <w:r>
        <w:t xml:space="preserve"> </w:t>
      </w:r>
    </w:p>
    <w:p w:rsidR="00BF766A" w:rsidRDefault="00B921ED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a</w:t>
      </w:r>
      <w:proofErr w:type="gramEnd"/>
      <w:r>
        <w:t xml:space="preserve"> 5-HT2A antagonist), on depressed cardiac function in </w:t>
      </w:r>
      <w:proofErr w:type="spellStart"/>
      <w:r>
        <w:t>st</w:t>
      </w:r>
      <w:r w:rsidR="00BF766A">
        <w:t>reptozotocin</w:t>
      </w:r>
      <w:proofErr w:type="spellEnd"/>
      <w:r w:rsidR="00BF766A">
        <w:t xml:space="preserve">-induced diabetes. </w:t>
      </w:r>
      <w:r>
        <w:t xml:space="preserve">Treatment of diabetic rats with </w:t>
      </w:r>
      <w:proofErr w:type="spellStart"/>
      <w:r>
        <w:t>sarpogrelate</w:t>
      </w:r>
      <w:proofErr w:type="spellEnd"/>
      <w:r>
        <w:t xml:space="preserve"> for 8 weeks was observed to attenuate cardiac dysfunction and changes in the protein content of glucose transporters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(GLUT 1 </w:t>
      </w:r>
      <w:r w:rsidR="00BF766A">
        <w:t>and GLUT 4) in the myocardium.</w:t>
      </w:r>
      <w:proofErr w:type="gramEnd"/>
      <w:r w:rsidR="00BF766A">
        <w:t xml:space="preserve"> </w:t>
      </w:r>
      <w:r>
        <w:t>Furthermore, the depressed level of plasma insulin, unlike the elevated level of plasma glucose, in diabetic animals was partially resto</w:t>
      </w:r>
      <w:r w:rsidR="00BF766A">
        <w:t xml:space="preserve">red by </w:t>
      </w:r>
      <w:proofErr w:type="spellStart"/>
      <w:r w:rsidR="00BF766A">
        <w:t>sarpogrelate</w:t>
      </w:r>
      <w:proofErr w:type="spellEnd"/>
      <w:r w:rsidR="00BF766A">
        <w:t xml:space="preserve"> treatment. </w:t>
      </w:r>
      <w:r>
        <w:t>These results suggest that elevated levels of plasma 5-HT, as a consequence of platelet aggregation, may play an important role in inducing defects in glucose utilization and cardiac dysfunction in diabetes.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31" w:rsidRDefault="00687431" w:rsidP="00687431">
      <w:r>
        <w:separator/>
      </w:r>
    </w:p>
  </w:endnote>
  <w:endnote w:type="continuationSeparator" w:id="0">
    <w:p w:rsidR="00687431" w:rsidRDefault="00687431" w:rsidP="0068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31" w:rsidRDefault="00687431" w:rsidP="00687431">
      <w:r>
        <w:separator/>
      </w:r>
    </w:p>
  </w:footnote>
  <w:footnote w:type="continuationSeparator" w:id="0">
    <w:p w:rsidR="00687431" w:rsidRDefault="00687431" w:rsidP="0068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31" w:rsidRDefault="00687431" w:rsidP="00687431">
    <w:pPr>
      <w:pStyle w:val="Header"/>
    </w:pPr>
    <w:r>
      <w:t>3052</w:t>
    </w:r>
  </w:p>
  <w:p w:rsidR="00687431" w:rsidRDefault="00687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87431"/>
    <w:rsid w:val="00B921ED"/>
    <w:rsid w:val="00B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6C58CF27</Template>
  <TotalTime>2</TotalTime>
  <Pages>1</Pages>
  <Words>205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2012-04-02T13:00:00Z</dcterms:created>
  <dcterms:modified xsi:type="dcterms:W3CDTF">2012-04-02T13:01:00Z</dcterms:modified>
</cp:coreProperties>
</file>